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4D" w:rsidRDefault="00DE552C" w:rsidP="00DE55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52C">
        <w:rPr>
          <w:rFonts w:ascii="Times New Roman" w:hAnsi="Times New Roman" w:cs="Times New Roman"/>
          <w:b/>
          <w:sz w:val="28"/>
          <w:szCs w:val="28"/>
        </w:rPr>
        <w:t>DECIZIE</w:t>
      </w:r>
    </w:p>
    <w:p w:rsidR="00DE552C" w:rsidRDefault="00DE552C" w:rsidP="00DE55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nr._______________                                                  din____________________</w:t>
      </w:r>
    </w:p>
    <w:p w:rsidR="00DE552C" w:rsidRDefault="00DE552C" w:rsidP="00DE552C">
      <w:pPr>
        <w:rPr>
          <w:rFonts w:ascii="Times New Roman" w:hAnsi="Times New Roman" w:cs="Times New Roman"/>
          <w:sz w:val="28"/>
          <w:szCs w:val="28"/>
        </w:rPr>
      </w:pPr>
    </w:p>
    <w:p w:rsidR="00BB7C2C" w:rsidRDefault="00DE552C" w:rsidP="00AE7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Cu privire la aprobarea</w:t>
      </w:r>
      <w:r w:rsidR="00AE7E3E">
        <w:rPr>
          <w:rFonts w:ascii="Times New Roman" w:hAnsi="Times New Roman" w:cs="Times New Roman"/>
          <w:sz w:val="28"/>
          <w:szCs w:val="28"/>
        </w:rPr>
        <w:t xml:space="preserve"> </w:t>
      </w:r>
      <w:r w:rsidR="00FF34B8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egulamentului</w:t>
      </w:r>
      <w:r w:rsidR="00BB7C2C">
        <w:rPr>
          <w:rFonts w:ascii="Times New Roman" w:hAnsi="Times New Roman" w:cs="Times New Roman"/>
          <w:sz w:val="28"/>
          <w:szCs w:val="28"/>
        </w:rPr>
        <w:t xml:space="preserve"> de funcționare</w:t>
      </w:r>
    </w:p>
    <w:p w:rsidR="00BB7C2C" w:rsidRDefault="00BB7C2C" w:rsidP="00AE7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89F">
        <w:rPr>
          <w:rFonts w:ascii="Times New Roman" w:hAnsi="Times New Roman" w:cs="Times New Roman"/>
          <w:sz w:val="28"/>
          <w:szCs w:val="28"/>
        </w:rPr>
        <w:t>a</w:t>
      </w:r>
      <w:r w:rsidR="00DE552C">
        <w:rPr>
          <w:rFonts w:ascii="Times New Roman" w:hAnsi="Times New Roman" w:cs="Times New Roman"/>
          <w:sz w:val="28"/>
          <w:szCs w:val="28"/>
        </w:rPr>
        <w:t xml:space="preserve"> Centrului</w:t>
      </w:r>
      <w:r w:rsidR="00AE7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552C">
        <w:rPr>
          <w:rFonts w:ascii="Times New Roman" w:hAnsi="Times New Roman" w:cs="Times New Roman"/>
          <w:sz w:val="28"/>
          <w:szCs w:val="28"/>
        </w:rPr>
        <w:t>psiho-socio-pedagogic</w:t>
      </w:r>
      <w:proofErr w:type="spellEnd"/>
      <w:r w:rsidR="00DE552C">
        <w:rPr>
          <w:rFonts w:ascii="Times New Roman" w:hAnsi="Times New Roman" w:cs="Times New Roman"/>
          <w:sz w:val="28"/>
          <w:szCs w:val="28"/>
        </w:rPr>
        <w:t xml:space="preserve"> din cadrul</w:t>
      </w:r>
      <w:r w:rsidR="00AE7E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52C" w:rsidRDefault="00DE552C" w:rsidP="00AE7E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Direcției generale educație, culturii, tineret și sport</w:t>
      </w:r>
    </w:p>
    <w:p w:rsidR="00DE552C" w:rsidRDefault="00DE552C" w:rsidP="00DE55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E552C" w:rsidRDefault="00DE552C" w:rsidP="00321D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Având în vedere nota informativă a Direcției generale educație, culturii, tineret și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sport a Consiliului municipal Chișinău</w:t>
      </w:r>
      <w:r w:rsidR="00AE7E3E">
        <w:rPr>
          <w:rFonts w:ascii="Times New Roman" w:hAnsi="Times New Roman" w:cs="Times New Roman"/>
          <w:sz w:val="28"/>
          <w:szCs w:val="28"/>
        </w:rPr>
        <w:t>, în temeiul prevederilor Codului educației al R</w:t>
      </w:r>
      <w:r w:rsidR="00861B99">
        <w:rPr>
          <w:rFonts w:ascii="Times New Roman" w:hAnsi="Times New Roman" w:cs="Times New Roman"/>
          <w:sz w:val="28"/>
          <w:szCs w:val="28"/>
        </w:rPr>
        <w:t xml:space="preserve">epublicii </w:t>
      </w:r>
      <w:r w:rsidR="00AE7E3E">
        <w:rPr>
          <w:rFonts w:ascii="Times New Roman" w:hAnsi="Times New Roman" w:cs="Times New Roman"/>
          <w:sz w:val="28"/>
          <w:szCs w:val="28"/>
        </w:rPr>
        <w:t>M</w:t>
      </w:r>
      <w:r w:rsidR="00861B99">
        <w:rPr>
          <w:rFonts w:ascii="Times New Roman" w:hAnsi="Times New Roman" w:cs="Times New Roman"/>
          <w:sz w:val="28"/>
          <w:szCs w:val="28"/>
        </w:rPr>
        <w:t>oldova</w:t>
      </w:r>
      <w:r w:rsidR="00AE7E3E">
        <w:rPr>
          <w:rFonts w:ascii="Times New Roman" w:hAnsi="Times New Roman" w:cs="Times New Roman"/>
          <w:sz w:val="28"/>
          <w:szCs w:val="28"/>
        </w:rPr>
        <w:t xml:space="preserve"> nr. 152 din 17.07.2014; </w:t>
      </w:r>
      <w:r w:rsidR="00861B99">
        <w:rPr>
          <w:rFonts w:ascii="Times New Roman" w:hAnsi="Times New Roman" w:cs="Times New Roman"/>
          <w:sz w:val="28"/>
          <w:szCs w:val="28"/>
        </w:rPr>
        <w:t xml:space="preserve"> Hotărârii Guvernului nr. 732 din 16.09.2013 privind Strategia de dezvoltare a educației pentru anii 2011-2020 „Educația 2020”; </w:t>
      </w:r>
      <w:r w:rsidR="00367135">
        <w:rPr>
          <w:rFonts w:ascii="Times New Roman" w:hAnsi="Times New Roman" w:cs="Times New Roman"/>
          <w:sz w:val="28"/>
          <w:szCs w:val="28"/>
        </w:rPr>
        <w:t xml:space="preserve">Legii nr. 140 din 14.06.2013 „Privind protecția specială a copiilor aflați în situație de risc și separați de părinți”; Legii nr. 60 din 30.03.2012 „Privind incluziunea persoanelor cu dizabilități”; Hotărârii Guvernului nr.351 din </w:t>
      </w:r>
      <w:r w:rsidR="00FF34B8">
        <w:rPr>
          <w:rFonts w:ascii="Times New Roman" w:hAnsi="Times New Roman" w:cs="Times New Roman"/>
          <w:sz w:val="28"/>
          <w:szCs w:val="28"/>
        </w:rPr>
        <w:t xml:space="preserve">29.05.2012 privind Regulamentul de redirecționare a resurselor financiare în cadrul reformării instituțiilor rezidențiale; </w:t>
      </w:r>
      <w:r w:rsidR="00AE7E3E">
        <w:rPr>
          <w:rFonts w:ascii="Times New Roman" w:hAnsi="Times New Roman" w:cs="Times New Roman"/>
          <w:sz w:val="28"/>
          <w:szCs w:val="28"/>
        </w:rPr>
        <w:t>Legii nr. 397-XV din 16.10.2003 „Privind finanțele publice locale”; Legea nr. 136 din 17.06.2016 „</w:t>
      </w:r>
      <w:r w:rsidR="00861B99">
        <w:rPr>
          <w:rFonts w:ascii="Times New Roman" w:hAnsi="Times New Roman" w:cs="Times New Roman"/>
          <w:sz w:val="28"/>
          <w:szCs w:val="28"/>
        </w:rPr>
        <w:t>P</w:t>
      </w:r>
      <w:r w:rsidR="00AE7E3E">
        <w:rPr>
          <w:rFonts w:ascii="Times New Roman" w:hAnsi="Times New Roman" w:cs="Times New Roman"/>
          <w:sz w:val="28"/>
          <w:szCs w:val="28"/>
        </w:rPr>
        <w:t xml:space="preserve">rivind statutul </w:t>
      </w:r>
      <w:r w:rsidR="00861B99">
        <w:rPr>
          <w:rFonts w:ascii="Times New Roman" w:hAnsi="Times New Roman" w:cs="Times New Roman"/>
          <w:sz w:val="28"/>
          <w:szCs w:val="28"/>
        </w:rPr>
        <w:t>municipiului Chișinău</w:t>
      </w:r>
      <w:r w:rsidR="00AE7E3E">
        <w:rPr>
          <w:rFonts w:ascii="Times New Roman" w:hAnsi="Times New Roman" w:cs="Times New Roman"/>
          <w:sz w:val="28"/>
          <w:szCs w:val="28"/>
        </w:rPr>
        <w:t>”</w:t>
      </w:r>
      <w:r w:rsidR="00861B99">
        <w:rPr>
          <w:rFonts w:ascii="Times New Roman" w:hAnsi="Times New Roman" w:cs="Times New Roman"/>
          <w:sz w:val="28"/>
          <w:szCs w:val="28"/>
        </w:rPr>
        <w:t>; Legii nr. 436-XVI din 28.12.2006 „ Privind administrația publică locală”, Consiliul municipal Chișinău DECIDE:</w:t>
      </w:r>
    </w:p>
    <w:p w:rsidR="00321D53" w:rsidRDefault="00321D53" w:rsidP="00321D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34B8" w:rsidRDefault="00FF34B8" w:rsidP="00321D5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 aprobă:</w:t>
      </w:r>
    </w:p>
    <w:p w:rsidR="00FF34B8" w:rsidRDefault="00FF34B8" w:rsidP="00321D53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Regulamentul </w:t>
      </w:r>
      <w:r w:rsidR="00C7289F">
        <w:rPr>
          <w:rFonts w:ascii="Times New Roman" w:hAnsi="Times New Roman" w:cs="Times New Roman"/>
          <w:sz w:val="28"/>
          <w:szCs w:val="28"/>
        </w:rPr>
        <w:t xml:space="preserve">de organizare și funcționare al </w:t>
      </w:r>
      <w:r>
        <w:rPr>
          <w:rFonts w:ascii="Times New Roman" w:hAnsi="Times New Roman" w:cs="Times New Roman"/>
          <w:sz w:val="28"/>
          <w:szCs w:val="28"/>
        </w:rPr>
        <w:t xml:space="preserve">Centrului </w:t>
      </w:r>
      <w:proofErr w:type="spellStart"/>
      <w:r>
        <w:rPr>
          <w:rFonts w:ascii="Times New Roman" w:hAnsi="Times New Roman" w:cs="Times New Roman"/>
          <w:sz w:val="28"/>
          <w:szCs w:val="28"/>
        </w:rPr>
        <w:t>psiho-socio-pedagogic</w:t>
      </w:r>
      <w:proofErr w:type="spellEnd"/>
      <w:r w:rsidR="00C7289F">
        <w:rPr>
          <w:rFonts w:ascii="Times New Roman" w:hAnsi="Times New Roman" w:cs="Times New Roman"/>
          <w:sz w:val="28"/>
          <w:szCs w:val="28"/>
        </w:rPr>
        <w:t xml:space="preserve"> (anexa nr.1).</w:t>
      </w:r>
    </w:p>
    <w:p w:rsidR="00C7289F" w:rsidRDefault="00C7289F" w:rsidP="00321D53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Organigrama Centrului </w:t>
      </w:r>
      <w:proofErr w:type="spellStart"/>
      <w:r>
        <w:rPr>
          <w:rFonts w:ascii="Times New Roman" w:hAnsi="Times New Roman" w:cs="Times New Roman"/>
          <w:sz w:val="28"/>
          <w:szCs w:val="28"/>
        </w:rPr>
        <w:t>psiho-socio-pedagogic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(anexa nr.2).</w:t>
      </w:r>
    </w:p>
    <w:p w:rsidR="00F0531D" w:rsidRDefault="00F0531D" w:rsidP="00321D53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Organizarea Centrului </w:t>
      </w:r>
      <w:proofErr w:type="spellStart"/>
      <w:r>
        <w:rPr>
          <w:rFonts w:ascii="Times New Roman" w:hAnsi="Times New Roman" w:cs="Times New Roman"/>
          <w:sz w:val="28"/>
          <w:szCs w:val="28"/>
        </w:rPr>
        <w:t>psiho-socio-pedagogic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(anexa nr.3).</w:t>
      </w:r>
    </w:p>
    <w:p w:rsidR="00C7289F" w:rsidRDefault="00C7289F" w:rsidP="00321D5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 abrogă decizia Consiliului municipal Chișinău nr 6/10 din 27 iunie 2013 „Cu privire la reorganizarea Centrului de Diagnostică și Reabilitare „Armonie”.</w:t>
      </w:r>
    </w:p>
    <w:p w:rsidR="00C7289F" w:rsidRDefault="00321D53" w:rsidP="00321D5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Direcția generală finanțe va asigura finanțarea cheltuielilor respective.</w:t>
      </w:r>
    </w:p>
    <w:p w:rsidR="00321D53" w:rsidRDefault="00321D53" w:rsidP="00321D5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Viceprimarul de ramură va asigura controlul executării prevederilor prezentei decizii.</w:t>
      </w:r>
    </w:p>
    <w:p w:rsidR="00321D53" w:rsidRDefault="00321D53" w:rsidP="00321D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21D53" w:rsidRDefault="00321D53" w:rsidP="00321D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245F" w:rsidRDefault="0069245F" w:rsidP="00321D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21D53" w:rsidRDefault="00321D53" w:rsidP="00321D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PREȘEDINTE DE ȘEDINȚĂ</w:t>
      </w:r>
    </w:p>
    <w:p w:rsidR="00321D53" w:rsidRPr="00321D53" w:rsidRDefault="00321D53" w:rsidP="00321D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SECRETAR INTERIMAR AL CONSILIULUI                 Adrian TALMACI</w:t>
      </w:r>
    </w:p>
    <w:sectPr w:rsidR="00321D53" w:rsidRPr="00321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B30"/>
    <w:multiLevelType w:val="multilevel"/>
    <w:tmpl w:val="01403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2C"/>
    <w:rsid w:val="00321D53"/>
    <w:rsid w:val="00367135"/>
    <w:rsid w:val="00513656"/>
    <w:rsid w:val="0054534D"/>
    <w:rsid w:val="0061232A"/>
    <w:rsid w:val="0069245F"/>
    <w:rsid w:val="006B26B5"/>
    <w:rsid w:val="00861B99"/>
    <w:rsid w:val="00AE7E3E"/>
    <w:rsid w:val="00BB7C2C"/>
    <w:rsid w:val="00C7289F"/>
    <w:rsid w:val="00DE552C"/>
    <w:rsid w:val="00F0531D"/>
    <w:rsid w:val="00FF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34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3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Primăria mun. Chișinău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Vasile Chirilescu</cp:lastModifiedBy>
  <cp:revision>2</cp:revision>
  <cp:lastPrinted>2018-12-05T13:48:00Z</cp:lastPrinted>
  <dcterms:created xsi:type="dcterms:W3CDTF">2018-12-05T15:44:00Z</dcterms:created>
  <dcterms:modified xsi:type="dcterms:W3CDTF">2018-12-05T15:44:00Z</dcterms:modified>
</cp:coreProperties>
</file>